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F3FA8" w14:textId="0370204C" w:rsidR="006C29F5" w:rsidRDefault="006C29F5">
      <w:pPr>
        <w:ind w:left="76"/>
        <w:rPr>
          <w:rFonts w:ascii="Times New Roman"/>
          <w:sz w:val="20"/>
        </w:rPr>
      </w:pPr>
    </w:p>
    <w:p w14:paraId="14098238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51493B9E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4A9E9D67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7A498F3F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4B90A9D2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4929A235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161583DB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347439F9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7275FD31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34551075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5730FDAC" w14:textId="77777777" w:rsidR="006C29F5" w:rsidRDefault="00694C4B" w:rsidP="00694C4B">
      <w:pPr>
        <w:ind w:left="2160" w:firstLine="720"/>
        <w:rPr>
          <w:rFonts w:ascii="Times New Roman"/>
          <w:sz w:val="20"/>
        </w:rPr>
      </w:pPr>
      <w:r w:rsidRPr="001F3C5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163955B" wp14:editId="04658301">
            <wp:extent cx="4140200" cy="6223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6957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08593075" w14:textId="07D2BF09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3AF783AD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26B1A184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6E5210AE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5D56D387" w14:textId="77777777" w:rsidR="00694C4B" w:rsidRPr="001F3C55" w:rsidRDefault="00694C4B" w:rsidP="00694C4B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F3C55">
        <w:rPr>
          <w:rFonts w:ascii="Times New Roman" w:hAnsi="Times New Roman" w:cs="Times New Roman"/>
          <w:sz w:val="36"/>
          <w:szCs w:val="36"/>
        </w:rPr>
        <w:t>NÁVOD NA MONTÁŽ SKLENÍKA</w:t>
      </w:r>
    </w:p>
    <w:p w14:paraId="66FDC6AB" w14:textId="31CC23A9" w:rsidR="00694C4B" w:rsidRPr="001F3C55" w:rsidRDefault="00694C4B" w:rsidP="00694C4B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F3C55">
        <w:rPr>
          <w:rFonts w:ascii="Times New Roman" w:hAnsi="Times New Roman" w:cs="Times New Roman"/>
          <w:b/>
          <w:bCs/>
          <w:sz w:val="36"/>
          <w:szCs w:val="36"/>
        </w:rPr>
        <w:t xml:space="preserve">NORDPOLEN </w:t>
      </w:r>
      <w:r w:rsidR="00DD2AE6">
        <w:rPr>
          <w:rFonts w:ascii="Times New Roman" w:hAnsi="Times New Roman" w:cs="Times New Roman"/>
          <w:b/>
          <w:bCs/>
          <w:sz w:val="36"/>
          <w:szCs w:val="36"/>
        </w:rPr>
        <w:t>ELITE – PROFI 07</w:t>
      </w:r>
    </w:p>
    <w:p w14:paraId="30BB8C27" w14:textId="77777777" w:rsidR="00694C4B" w:rsidRPr="001F3C55" w:rsidRDefault="00694C4B" w:rsidP="00694C4B">
      <w:pPr>
        <w:spacing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3CBC558" w14:textId="77777777" w:rsidR="00694C4B" w:rsidRDefault="00694C4B" w:rsidP="00694C4B">
      <w:pPr>
        <w:rPr>
          <w:rFonts w:ascii="Times New Roman" w:hAnsi="Times New Roman" w:cs="Times New Roman"/>
          <w:sz w:val="20"/>
          <w:szCs w:val="20"/>
        </w:rPr>
      </w:pPr>
    </w:p>
    <w:p w14:paraId="5B5E7FC2" w14:textId="77777777" w:rsidR="00694C4B" w:rsidRDefault="00694C4B" w:rsidP="00694C4B">
      <w:pPr>
        <w:rPr>
          <w:rFonts w:ascii="Times New Roman" w:hAnsi="Times New Roman" w:cs="Times New Roman"/>
          <w:sz w:val="20"/>
          <w:szCs w:val="20"/>
        </w:rPr>
      </w:pPr>
    </w:p>
    <w:p w14:paraId="5358178F" w14:textId="77777777" w:rsidR="00694C4B" w:rsidRDefault="00694C4B" w:rsidP="00694C4B">
      <w:pPr>
        <w:rPr>
          <w:rFonts w:ascii="Times New Roman" w:hAnsi="Times New Roman" w:cs="Times New Roman"/>
          <w:sz w:val="20"/>
          <w:szCs w:val="20"/>
        </w:rPr>
      </w:pPr>
    </w:p>
    <w:p w14:paraId="758C99DE" w14:textId="77777777" w:rsidR="00694C4B" w:rsidRDefault="00694C4B" w:rsidP="00694C4B">
      <w:pPr>
        <w:rPr>
          <w:rFonts w:ascii="Times New Roman" w:hAnsi="Times New Roman" w:cs="Times New Roman"/>
          <w:sz w:val="20"/>
          <w:szCs w:val="20"/>
        </w:rPr>
      </w:pPr>
    </w:p>
    <w:p w14:paraId="2DF7E072" w14:textId="28ABB5DA" w:rsidR="00694C4B" w:rsidRDefault="00DD2AE6" w:rsidP="00694C4B">
      <w:pPr>
        <w:jc w:val="center"/>
        <w:rPr>
          <w:rFonts w:ascii="Times New Roman" w:hAnsi="Times New Roman" w:cs="Times New Roman"/>
          <w:sz w:val="20"/>
          <w:szCs w:val="20"/>
        </w:rPr>
      </w:pPr>
      <w:r w:rsidRPr="00DD2AE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5E6C2630" wp14:editId="7601EFE7">
            <wp:extent cx="6108700" cy="36068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4690" w14:textId="77777777" w:rsidR="00694C4B" w:rsidRDefault="00694C4B" w:rsidP="00694C4B">
      <w:pPr>
        <w:rPr>
          <w:rFonts w:ascii="Times New Roman" w:hAnsi="Times New Roman" w:cs="Times New Roman"/>
          <w:sz w:val="20"/>
          <w:szCs w:val="20"/>
        </w:rPr>
      </w:pPr>
    </w:p>
    <w:p w14:paraId="1D21D14A" w14:textId="77777777" w:rsidR="00694C4B" w:rsidRDefault="00694C4B" w:rsidP="00694C4B">
      <w:pPr>
        <w:rPr>
          <w:rFonts w:ascii="Times New Roman" w:hAnsi="Times New Roman" w:cs="Times New Roman"/>
          <w:sz w:val="20"/>
          <w:szCs w:val="20"/>
        </w:rPr>
      </w:pPr>
    </w:p>
    <w:p w14:paraId="3566C898" w14:textId="77777777" w:rsidR="00694C4B" w:rsidRPr="001F3C55" w:rsidRDefault="00694C4B" w:rsidP="00694C4B">
      <w:pPr>
        <w:rPr>
          <w:rFonts w:ascii="Times New Roman" w:hAnsi="Times New Roman" w:cs="Times New Roman"/>
          <w:sz w:val="20"/>
          <w:szCs w:val="20"/>
        </w:rPr>
      </w:pPr>
    </w:p>
    <w:p w14:paraId="5778F230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72312FFF" w14:textId="77777777" w:rsidR="00694C4B" w:rsidRPr="00694C4B" w:rsidRDefault="00694C4B" w:rsidP="00694C4B">
      <w:pPr>
        <w:rPr>
          <w:rFonts w:ascii="Times New Roman"/>
          <w:sz w:val="20"/>
        </w:rPr>
      </w:pPr>
    </w:p>
    <w:p w14:paraId="1DE92834" w14:textId="77777777" w:rsidR="00694C4B" w:rsidRPr="00694C4B" w:rsidRDefault="00694C4B" w:rsidP="00694C4B">
      <w:pPr>
        <w:rPr>
          <w:rFonts w:ascii="Times New Roman"/>
          <w:sz w:val="20"/>
        </w:rPr>
      </w:pPr>
    </w:p>
    <w:p w14:paraId="7423A6F2" w14:textId="77777777" w:rsidR="00694C4B" w:rsidRPr="00694C4B" w:rsidRDefault="00694C4B" w:rsidP="00694C4B">
      <w:pPr>
        <w:rPr>
          <w:rFonts w:ascii="Times New Roman"/>
          <w:sz w:val="20"/>
        </w:rPr>
      </w:pPr>
    </w:p>
    <w:p w14:paraId="683AF044" w14:textId="77777777" w:rsidR="00694C4B" w:rsidRPr="00694C4B" w:rsidRDefault="00694C4B" w:rsidP="00694C4B">
      <w:pPr>
        <w:rPr>
          <w:rFonts w:ascii="Times New Roman"/>
          <w:sz w:val="20"/>
        </w:rPr>
      </w:pPr>
    </w:p>
    <w:p w14:paraId="4C0A6346" w14:textId="77777777" w:rsidR="00694C4B" w:rsidRPr="00694C4B" w:rsidRDefault="00694C4B" w:rsidP="00694C4B">
      <w:pPr>
        <w:rPr>
          <w:rFonts w:ascii="Times New Roman"/>
          <w:sz w:val="20"/>
        </w:rPr>
      </w:pPr>
    </w:p>
    <w:p w14:paraId="620020FD" w14:textId="77777777" w:rsidR="00694C4B" w:rsidRPr="00694C4B" w:rsidRDefault="00694C4B" w:rsidP="00694C4B">
      <w:pPr>
        <w:rPr>
          <w:rFonts w:ascii="Times New Roman"/>
          <w:sz w:val="20"/>
        </w:rPr>
      </w:pPr>
    </w:p>
    <w:p w14:paraId="71761533" w14:textId="77777777" w:rsidR="00694C4B" w:rsidRPr="00694C4B" w:rsidRDefault="00694C4B" w:rsidP="00694C4B">
      <w:pPr>
        <w:rPr>
          <w:rFonts w:ascii="Times New Roman"/>
          <w:sz w:val="20"/>
        </w:rPr>
      </w:pPr>
    </w:p>
    <w:p w14:paraId="1A4AE3DC" w14:textId="77777777" w:rsidR="00694C4B" w:rsidRPr="009C7216" w:rsidRDefault="00694C4B" w:rsidP="00694C4B">
      <w:pPr>
        <w:pStyle w:val="Pta"/>
        <w:tabs>
          <w:tab w:val="clear" w:pos="9072"/>
        </w:tabs>
        <w:ind w:left="708" w:right="360" w:firstLine="36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ab/>
      </w:r>
      <w:r w:rsidRPr="009C7216">
        <w:rPr>
          <w:rFonts w:ascii="Times New Roman" w:hAnsi="Times New Roman" w:cs="Times New Roman"/>
          <w:b/>
          <w:bCs/>
          <w:sz w:val="20"/>
          <w:szCs w:val="20"/>
        </w:rPr>
        <w:t xml:space="preserve">BauWeb s.r.o., </w:t>
      </w:r>
      <w:r w:rsidRPr="009C7216">
        <w:rPr>
          <w:rFonts w:ascii="Times New Roman" w:hAnsi="Times New Roman" w:cs="Times New Roman"/>
          <w:sz w:val="20"/>
          <w:szCs w:val="20"/>
        </w:rPr>
        <w:t>Kalista Orgoňa 2719/3, 901 01 Malacky, IČO: 44 751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9C7216">
        <w:rPr>
          <w:rFonts w:ascii="Times New Roman" w:hAnsi="Times New Roman" w:cs="Times New Roman"/>
          <w:sz w:val="20"/>
          <w:szCs w:val="20"/>
        </w:rPr>
        <w:t>419</w:t>
      </w:r>
    </w:p>
    <w:p w14:paraId="461427F1" w14:textId="77777777" w:rsidR="00694C4B" w:rsidRPr="002C12DC" w:rsidRDefault="00694C4B" w:rsidP="00694C4B">
      <w:pPr>
        <w:pStyle w:val="Pta"/>
        <w:tabs>
          <w:tab w:val="clear" w:pos="9072"/>
        </w:tabs>
        <w:ind w:left="708" w:right="36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</w:p>
    <w:p w14:paraId="0E4D2B29" w14:textId="48D951DA" w:rsidR="00694C4B" w:rsidRDefault="00694C4B" w:rsidP="00694C4B">
      <w:pPr>
        <w:pStyle w:val="Pta"/>
        <w:ind w:left="1134" w:right="2261"/>
      </w:pPr>
      <w:r>
        <w:tab/>
        <w:t xml:space="preserve">                                                            </w:t>
      </w:r>
      <w:r w:rsidRPr="009C721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592C69A" wp14:editId="6AD9AF46">
            <wp:extent cx="1716657" cy="398395"/>
            <wp:effectExtent l="0" t="0" r="0" b="0"/>
            <wp:docPr id="105" name="Obrázok 105" descr="Obrázok, na ktorom je text, znak, ClipAr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, znak, ClipArt&#10;&#10;Automaticky generovaný popi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096" cy="41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445E3" w14:textId="417D78DE" w:rsidR="00694C4B" w:rsidRDefault="00694C4B" w:rsidP="00694C4B">
      <w:pPr>
        <w:tabs>
          <w:tab w:val="left" w:pos="4072"/>
        </w:tabs>
        <w:rPr>
          <w:rFonts w:ascii="Times New Roman"/>
          <w:sz w:val="20"/>
        </w:rPr>
      </w:pPr>
    </w:p>
    <w:p w14:paraId="2735F01D" w14:textId="6504F222" w:rsidR="006C29F5" w:rsidRDefault="00DD2AE6" w:rsidP="00694C4B">
      <w:pPr>
        <w:tabs>
          <w:tab w:val="left" w:pos="4072"/>
        </w:tabs>
        <w:ind w:left="567" w:right="560"/>
        <w:rPr>
          <w:rFonts w:ascii="Times New Roman"/>
          <w:sz w:val="20"/>
        </w:rPr>
      </w:pPr>
      <w:r w:rsidRPr="00DD2AE6">
        <w:rPr>
          <w:rFonts w:ascii="Times New Roman"/>
          <w:sz w:val="20"/>
        </w:rPr>
        <w:lastRenderedPageBreak/>
        <w:drawing>
          <wp:inline distT="0" distB="0" distL="0" distR="0" wp14:anchorId="09C9FCDD" wp14:editId="24F65D17">
            <wp:extent cx="7302500" cy="101600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5137" w14:textId="77777777" w:rsidR="006C29F5" w:rsidRDefault="006C29F5">
      <w:pPr>
        <w:rPr>
          <w:rFonts w:ascii="Times New Roman"/>
          <w:sz w:val="20"/>
        </w:rPr>
        <w:sectPr w:rsidR="006C29F5">
          <w:pgSz w:w="11900" w:h="16840"/>
          <w:pgMar w:top="80" w:right="0" w:bottom="0" w:left="0" w:header="708" w:footer="708" w:gutter="0"/>
          <w:cols w:space="708"/>
        </w:sectPr>
      </w:pPr>
    </w:p>
    <w:p w14:paraId="26BD8C2A" w14:textId="669F2FE1" w:rsidR="006C29F5" w:rsidRDefault="00DD2AE6" w:rsidP="00694C4B">
      <w:pPr>
        <w:ind w:left="142"/>
        <w:rPr>
          <w:rFonts w:ascii="Times New Roman"/>
          <w:sz w:val="20"/>
        </w:rPr>
      </w:pPr>
      <w:r w:rsidRPr="00DD2AE6">
        <w:rPr>
          <w:rFonts w:ascii="Times New Roman"/>
          <w:sz w:val="20"/>
        </w:rPr>
        <w:lastRenderedPageBreak/>
        <w:drawing>
          <wp:inline distT="0" distB="0" distL="0" distR="0" wp14:anchorId="03FCB49E" wp14:editId="10A9B7C4">
            <wp:extent cx="7213600" cy="101600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6F149" w14:textId="77777777" w:rsidR="006C29F5" w:rsidRDefault="006C29F5">
      <w:pPr>
        <w:rPr>
          <w:rFonts w:ascii="Times New Roman"/>
          <w:sz w:val="20"/>
        </w:rPr>
        <w:sectPr w:rsidR="006C29F5">
          <w:pgSz w:w="11900" w:h="16840"/>
          <w:pgMar w:top="80" w:right="0" w:bottom="0" w:left="0" w:header="708" w:footer="708" w:gutter="0"/>
          <w:cols w:space="708"/>
        </w:sectPr>
      </w:pPr>
    </w:p>
    <w:p w14:paraId="1553690B" w14:textId="114B7EAF" w:rsidR="006C29F5" w:rsidRDefault="00DD2AE6">
      <w:pPr>
        <w:ind w:left="153"/>
        <w:rPr>
          <w:rFonts w:ascii="Times New Roman"/>
          <w:sz w:val="20"/>
        </w:rPr>
      </w:pPr>
      <w:r w:rsidRPr="00DD2AE6">
        <w:rPr>
          <w:rFonts w:ascii="Times New Roman"/>
          <w:sz w:val="20"/>
        </w:rPr>
        <w:lastRenderedPageBreak/>
        <w:drawing>
          <wp:inline distT="0" distB="0" distL="0" distR="0" wp14:anchorId="1847AEDB" wp14:editId="110BD2A4">
            <wp:extent cx="7124700" cy="98679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19793" w14:textId="77777777" w:rsidR="006C29F5" w:rsidRDefault="006C29F5">
      <w:pPr>
        <w:rPr>
          <w:rFonts w:ascii="Times New Roman"/>
          <w:sz w:val="20"/>
        </w:rPr>
        <w:sectPr w:rsidR="006C29F5">
          <w:pgSz w:w="11900" w:h="16840"/>
          <w:pgMar w:top="80" w:right="0" w:bottom="0" w:left="0" w:header="708" w:footer="708" w:gutter="0"/>
          <w:cols w:space="708"/>
        </w:sectPr>
      </w:pPr>
    </w:p>
    <w:p w14:paraId="3E50AE4E" w14:textId="2A435FCF" w:rsidR="006C29F5" w:rsidRDefault="00DD2AE6">
      <w:pPr>
        <w:ind w:left="115"/>
        <w:rPr>
          <w:rFonts w:ascii="Times New Roman"/>
          <w:sz w:val="20"/>
        </w:rPr>
      </w:pPr>
      <w:r w:rsidRPr="00DD2AE6">
        <w:rPr>
          <w:rFonts w:ascii="Times New Roman"/>
          <w:sz w:val="20"/>
        </w:rPr>
        <w:lastRenderedPageBreak/>
        <w:drawing>
          <wp:inline distT="0" distB="0" distL="0" distR="0" wp14:anchorId="75BF488F" wp14:editId="464F9747">
            <wp:extent cx="7200900" cy="1033780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BC040" w14:textId="77777777" w:rsidR="006C29F5" w:rsidRDefault="006C29F5">
      <w:pPr>
        <w:rPr>
          <w:rFonts w:ascii="Times New Roman"/>
          <w:sz w:val="20"/>
        </w:rPr>
        <w:sectPr w:rsidR="006C29F5">
          <w:pgSz w:w="11900" w:h="16840"/>
          <w:pgMar w:top="80" w:right="0" w:bottom="0" w:left="0" w:header="708" w:footer="708" w:gutter="0"/>
          <w:cols w:space="708"/>
        </w:sectPr>
      </w:pPr>
    </w:p>
    <w:p w14:paraId="674B2FE3" w14:textId="3BFBDB78" w:rsidR="006C29F5" w:rsidRDefault="00DD2AE6">
      <w:pPr>
        <w:ind w:left="115"/>
        <w:rPr>
          <w:rFonts w:ascii="Times New Roman"/>
          <w:sz w:val="20"/>
        </w:rPr>
      </w:pPr>
      <w:r w:rsidRPr="00DD2AE6">
        <w:rPr>
          <w:rFonts w:ascii="Times New Roman"/>
          <w:sz w:val="20"/>
        </w:rPr>
        <w:lastRenderedPageBreak/>
        <w:drawing>
          <wp:inline distT="0" distB="0" distL="0" distR="0" wp14:anchorId="481F64F5" wp14:editId="7770E716">
            <wp:extent cx="7226300" cy="1036320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91319" w14:textId="77777777" w:rsidR="006C29F5" w:rsidRDefault="006C29F5">
      <w:pPr>
        <w:rPr>
          <w:rFonts w:ascii="Times New Roman"/>
          <w:sz w:val="20"/>
        </w:rPr>
        <w:sectPr w:rsidR="006C29F5">
          <w:pgSz w:w="11900" w:h="16840"/>
          <w:pgMar w:top="80" w:right="0" w:bottom="0" w:left="0" w:header="708" w:footer="708" w:gutter="0"/>
          <w:cols w:space="708"/>
        </w:sectPr>
      </w:pPr>
    </w:p>
    <w:p w14:paraId="21DE74AF" w14:textId="62682E68" w:rsidR="006C29F5" w:rsidRDefault="00DD2AE6">
      <w:pPr>
        <w:ind w:left="115"/>
        <w:rPr>
          <w:rFonts w:ascii="Times New Roman"/>
          <w:sz w:val="20"/>
        </w:rPr>
      </w:pPr>
      <w:r w:rsidRPr="00DD2AE6">
        <w:rPr>
          <w:rFonts w:ascii="Times New Roman"/>
          <w:sz w:val="20"/>
        </w:rPr>
        <w:lastRenderedPageBreak/>
        <w:drawing>
          <wp:inline distT="0" distB="0" distL="0" distR="0" wp14:anchorId="51C92B3D" wp14:editId="2D8CACBC">
            <wp:extent cx="7188200" cy="1033780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25CD" w14:textId="77777777" w:rsidR="006C29F5" w:rsidRDefault="006C29F5">
      <w:pPr>
        <w:rPr>
          <w:rFonts w:ascii="Times New Roman"/>
          <w:sz w:val="20"/>
        </w:rPr>
        <w:sectPr w:rsidR="006C29F5">
          <w:pgSz w:w="11900" w:h="16840"/>
          <w:pgMar w:top="80" w:right="0" w:bottom="0" w:left="0" w:header="708" w:footer="708" w:gutter="0"/>
          <w:cols w:space="708"/>
        </w:sectPr>
      </w:pPr>
    </w:p>
    <w:p w14:paraId="21CA2D93" w14:textId="2BF09B1C" w:rsidR="006C29F5" w:rsidRDefault="00DD2AE6">
      <w:pPr>
        <w:ind w:left="115"/>
        <w:rPr>
          <w:rFonts w:ascii="Times New Roman"/>
          <w:sz w:val="20"/>
        </w:rPr>
      </w:pPr>
      <w:r w:rsidRPr="00DD2AE6">
        <w:rPr>
          <w:rFonts w:ascii="Times New Roman"/>
          <w:sz w:val="20"/>
        </w:rPr>
        <w:lastRenderedPageBreak/>
        <w:drawing>
          <wp:inline distT="0" distB="0" distL="0" distR="0" wp14:anchorId="487B4FFF" wp14:editId="3DB8C6C6">
            <wp:extent cx="7175500" cy="1014730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31CDE" w14:textId="77777777" w:rsidR="006C29F5" w:rsidRDefault="006C29F5">
      <w:pPr>
        <w:rPr>
          <w:rFonts w:ascii="Times New Roman"/>
          <w:sz w:val="20"/>
        </w:rPr>
        <w:sectPr w:rsidR="006C29F5">
          <w:pgSz w:w="11900" w:h="16840"/>
          <w:pgMar w:top="80" w:right="0" w:bottom="0" w:left="0" w:header="708" w:footer="708" w:gutter="0"/>
          <w:cols w:space="708"/>
        </w:sectPr>
      </w:pPr>
    </w:p>
    <w:p w14:paraId="7DB760E3" w14:textId="57F46629" w:rsidR="006C29F5" w:rsidRDefault="00DD2AE6">
      <w:pPr>
        <w:ind w:left="76"/>
        <w:rPr>
          <w:rFonts w:ascii="Times New Roman"/>
          <w:sz w:val="20"/>
        </w:rPr>
      </w:pPr>
      <w:r w:rsidRPr="00DD2AE6">
        <w:rPr>
          <w:rFonts w:ascii="Times New Roman"/>
          <w:sz w:val="20"/>
        </w:rPr>
        <w:lastRenderedPageBreak/>
        <w:drawing>
          <wp:inline distT="0" distB="0" distL="0" distR="0" wp14:anchorId="56001C51" wp14:editId="5D4B3F11">
            <wp:extent cx="7112000" cy="10299700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CE869" w14:textId="77777777" w:rsidR="006C29F5" w:rsidRDefault="006C29F5">
      <w:pPr>
        <w:rPr>
          <w:rFonts w:ascii="Times New Roman"/>
          <w:sz w:val="20"/>
        </w:rPr>
        <w:sectPr w:rsidR="006C29F5">
          <w:pgSz w:w="11900" w:h="16840"/>
          <w:pgMar w:top="80" w:right="0" w:bottom="0" w:left="0" w:header="708" w:footer="708" w:gutter="0"/>
          <w:cols w:space="708"/>
        </w:sectPr>
      </w:pPr>
    </w:p>
    <w:p w14:paraId="2D3CFF67" w14:textId="4B5E4F5C" w:rsidR="006C29F5" w:rsidRDefault="00DD2AE6">
      <w:pPr>
        <w:ind w:left="153"/>
        <w:rPr>
          <w:rFonts w:ascii="Times New Roman"/>
          <w:sz w:val="20"/>
        </w:rPr>
      </w:pPr>
      <w:r w:rsidRPr="00DD2AE6">
        <w:rPr>
          <w:rFonts w:ascii="Times New Roman"/>
          <w:sz w:val="20"/>
        </w:rPr>
        <w:lastRenderedPageBreak/>
        <w:drawing>
          <wp:inline distT="0" distB="0" distL="0" distR="0" wp14:anchorId="7C174938" wp14:editId="2460F084">
            <wp:extent cx="7150100" cy="10337800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E49E" w14:textId="77777777" w:rsidR="006C29F5" w:rsidRDefault="006C29F5">
      <w:pPr>
        <w:rPr>
          <w:rFonts w:ascii="Times New Roman"/>
          <w:sz w:val="20"/>
        </w:rPr>
        <w:sectPr w:rsidR="006C29F5">
          <w:pgSz w:w="11900" w:h="16840"/>
          <w:pgMar w:top="80" w:right="0" w:bottom="0" w:left="0" w:header="708" w:footer="708" w:gutter="0"/>
          <w:cols w:space="708"/>
        </w:sectPr>
      </w:pPr>
    </w:p>
    <w:p w14:paraId="74353ED6" w14:textId="1A18180B" w:rsidR="006C29F5" w:rsidRDefault="00DD2AE6">
      <w:pPr>
        <w:ind w:left="167"/>
        <w:rPr>
          <w:rFonts w:ascii="Times New Roman"/>
          <w:sz w:val="20"/>
        </w:rPr>
      </w:pPr>
      <w:r w:rsidRPr="00DD2AE6">
        <w:rPr>
          <w:rFonts w:ascii="Times New Roman"/>
          <w:sz w:val="20"/>
        </w:rPr>
        <w:lastRenderedPageBreak/>
        <w:drawing>
          <wp:inline distT="0" distB="0" distL="0" distR="0" wp14:anchorId="295F149F" wp14:editId="3FA6DB33">
            <wp:extent cx="7264400" cy="10439400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95D9" w14:textId="77777777" w:rsidR="006C29F5" w:rsidRDefault="006C29F5">
      <w:pPr>
        <w:rPr>
          <w:rFonts w:ascii="Times New Roman"/>
          <w:sz w:val="20"/>
        </w:rPr>
        <w:sectPr w:rsidR="006C29F5">
          <w:pgSz w:w="11900" w:h="16840"/>
          <w:pgMar w:top="80" w:right="0" w:bottom="0" w:left="0" w:header="708" w:footer="708" w:gutter="0"/>
          <w:cols w:space="708"/>
        </w:sectPr>
      </w:pPr>
    </w:p>
    <w:p w14:paraId="56C47102" w14:textId="77777777" w:rsidR="006C29F5" w:rsidRDefault="00DD2AE6" w:rsidP="00DD2AE6">
      <w:pPr>
        <w:ind w:left="76"/>
        <w:rPr>
          <w:rFonts w:ascii="Times New Roman"/>
          <w:sz w:val="20"/>
        </w:rPr>
      </w:pPr>
      <w:r w:rsidRPr="00DD2AE6">
        <w:rPr>
          <w:rFonts w:ascii="Times New Roman"/>
          <w:sz w:val="20"/>
        </w:rPr>
        <w:lastRenderedPageBreak/>
        <w:drawing>
          <wp:inline distT="0" distB="0" distL="0" distR="0" wp14:anchorId="584C16E5" wp14:editId="7A173730">
            <wp:extent cx="7302500" cy="10414000"/>
            <wp:effectExtent l="0" t="0" r="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ECED0" w14:textId="71A15EF2" w:rsidR="00DD2AE6" w:rsidRDefault="00DD2AE6" w:rsidP="00DD2AE6">
      <w:pPr>
        <w:rPr>
          <w:rFonts w:ascii="Times New Roman"/>
          <w:sz w:val="20"/>
        </w:rPr>
        <w:sectPr w:rsidR="00DD2AE6">
          <w:pgSz w:w="11900" w:h="16840"/>
          <w:pgMar w:top="80" w:right="0" w:bottom="0" w:left="0" w:header="708" w:footer="708" w:gutter="0"/>
          <w:cols w:space="708"/>
        </w:sectPr>
      </w:pPr>
    </w:p>
    <w:p w14:paraId="53E0E7B0" w14:textId="67AD3122" w:rsidR="006C29F5" w:rsidRDefault="006C29F5" w:rsidP="00DD2AE6">
      <w:pPr>
        <w:rPr>
          <w:rFonts w:ascii="Times New Roman"/>
          <w:sz w:val="20"/>
        </w:rPr>
      </w:pPr>
    </w:p>
    <w:p w14:paraId="0D5391B0" w14:textId="493046BF" w:rsidR="006C29F5" w:rsidRDefault="006C29F5" w:rsidP="00DD2AE6">
      <w:pPr>
        <w:rPr>
          <w:rFonts w:ascii="Times New Roman"/>
          <w:sz w:val="20"/>
        </w:rPr>
      </w:pPr>
    </w:p>
    <w:p w14:paraId="12563163" w14:textId="77777777" w:rsidR="00694C4B" w:rsidRDefault="00694C4B" w:rsidP="00694C4B">
      <w:pPr>
        <w:pStyle w:val="PredformtovanHTML"/>
        <w:tabs>
          <w:tab w:val="center" w:pos="4536"/>
        </w:tabs>
        <w:spacing w:line="540" w:lineRule="atLeast"/>
        <w:ind w:left="1276"/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93E9F11" w14:textId="0DEB2E26" w:rsidR="00694C4B" w:rsidRDefault="00694C4B" w:rsidP="00694C4B">
      <w:pPr>
        <w:pStyle w:val="PredformtovanHTML"/>
        <w:tabs>
          <w:tab w:val="clear" w:pos="11908"/>
          <w:tab w:val="center" w:pos="4536"/>
        </w:tabs>
        <w:spacing w:line="540" w:lineRule="atLeast"/>
        <w:ind w:left="1276" w:right="1268"/>
        <w:jc w:val="both"/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</w:pPr>
      <w:r w:rsidRPr="001F3C55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>Záručný list – zmluvná predĺžená záruka na skleníky zn.</w:t>
      </w:r>
      <w:r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94C4B">
        <w:rPr>
          <w:rStyle w:val="y2iqfc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NORDPOLEN</w:t>
      </w:r>
    </w:p>
    <w:p w14:paraId="658D64EF" w14:textId="77777777" w:rsidR="00694C4B" w:rsidRPr="001F3C55" w:rsidRDefault="00694C4B" w:rsidP="00694C4B">
      <w:pPr>
        <w:pStyle w:val="PredformtovanHTML"/>
        <w:tabs>
          <w:tab w:val="clear" w:pos="11908"/>
          <w:tab w:val="center" w:pos="4536"/>
        </w:tabs>
        <w:spacing w:line="540" w:lineRule="atLeast"/>
        <w:ind w:left="1276" w:right="1268"/>
        <w:jc w:val="both"/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6939F2" w14:textId="77777777" w:rsidR="00694C4B" w:rsidRDefault="00694C4B" w:rsidP="00694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2824"/>
          <w:tab w:val="left" w:pos="13740"/>
          <w:tab w:val="left" w:pos="14656"/>
        </w:tabs>
        <w:ind w:left="1276" w:right="1268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sk-SK"/>
        </w:rPr>
      </w:pPr>
    </w:p>
    <w:p w14:paraId="49E0F2F9" w14:textId="77777777" w:rsidR="00694C4B" w:rsidRPr="004613B0" w:rsidRDefault="00694C4B" w:rsidP="00694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2824"/>
          <w:tab w:val="left" w:pos="13740"/>
          <w:tab w:val="left" w:pos="14656"/>
        </w:tabs>
        <w:ind w:left="1276" w:right="12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</w:pP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Záruka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sa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vzťahuje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na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prehrdzavenie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pozinkovaných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oceľových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profilov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používaných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na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výrobu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skleníkov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zn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. </w:t>
      </w:r>
      <w:r w:rsidRPr="004613B0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eastAsia="sk-SK"/>
        </w:rPr>
        <w:t>NORDPOLEN</w:t>
      </w:r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.</w:t>
      </w:r>
    </w:p>
    <w:p w14:paraId="55D61040" w14:textId="77777777" w:rsidR="00694C4B" w:rsidRPr="004613B0" w:rsidRDefault="00694C4B" w:rsidP="00694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2824"/>
          <w:tab w:val="left" w:pos="13740"/>
          <w:tab w:val="left" w:pos="14656"/>
        </w:tabs>
        <w:ind w:left="1276" w:right="12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</w:pPr>
    </w:p>
    <w:p w14:paraId="103A4045" w14:textId="77777777" w:rsidR="00694C4B" w:rsidRPr="004613B0" w:rsidRDefault="00694C4B" w:rsidP="00694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2824"/>
          <w:tab w:val="left" w:pos="13740"/>
          <w:tab w:val="left" w:pos="14656"/>
        </w:tabs>
        <w:ind w:left="1276" w:right="1268"/>
        <w:contextualSpacing/>
        <w:jc w:val="both"/>
        <w:rPr>
          <w:rStyle w:val="y2iqfc"/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</w:pP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Záruka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sa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nevzťahuje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na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prípady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,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keď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došlo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ku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korózii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vplyvom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agresívnych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chemických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látok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.</w:t>
      </w:r>
    </w:p>
    <w:p w14:paraId="25C04274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Podmienky záruky:</w:t>
      </w:r>
    </w:p>
    <w:p w14:paraId="5BC21622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1. Zodpovednosť predávajúceho za vady a zmluvná predĺžená záruka začínajú bežať dňom</w:t>
      </w:r>
    </w:p>
    <w:p w14:paraId="3FD806D2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uskutočnenia predaja.</w:t>
      </w:r>
    </w:p>
    <w:p w14:paraId="5D8A726A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2. Zodpovednosť predávajúceho za vady a zmluvná predĺžená záruka sa nevzťahujú na vady</w:t>
      </w:r>
    </w:p>
    <w:p w14:paraId="23543B54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výrobku, ktoré vznikli:</w:t>
      </w:r>
    </w:p>
    <w:p w14:paraId="7174D1CA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a. vplyvom pôsobenia chemických prostriedkov,</w:t>
      </w:r>
    </w:p>
    <w:p w14:paraId="29A12F24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b. neodbornou montážou alebo nedodržaním pokynov z montážneho návodu alebo použitím</w:t>
      </w:r>
    </w:p>
    <w:p w14:paraId="279A3C31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neoriginálneho montážneho príslušenstva,</w:t>
      </w:r>
      <w:r w:rsidRPr="004613B0"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t xml:space="preserve"> </w:t>
      </w:r>
    </w:p>
    <w:p w14:paraId="6303DB8C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c. nevhodným použitím výrobku, nevhodným skladovaním alebo nevhodnou údržbou</w:t>
      </w:r>
    </w:p>
    <w:p w14:paraId="260A6918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výrobku,</w:t>
      </w:r>
    </w:p>
    <w:p w14:paraId="786E9262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d. neodborným zásahom alebo opravou, vykonanou bez vedomia výrobcu,</w:t>
      </w:r>
    </w:p>
    <w:p w14:paraId="44F2C38B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e. v dôsledku živelnej pohromy alebo zásahom vyššej moci,</w:t>
      </w:r>
    </w:p>
    <w:p w14:paraId="304494C6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f. následkom udalostí, ktoré svojou povahou zodpovedajú poistnej udalosti,</w:t>
      </w:r>
    </w:p>
    <w:p w14:paraId="520C2B46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g. zmenou výrobku vykonanou užívateľom, ktorá by mala za následok spôsobenie škody</w:t>
      </w:r>
    </w:p>
    <w:p w14:paraId="37E4F0E0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alebo vady na výrobku alebo v dôsledku mechanického poškodenia užívateľom,</w:t>
      </w:r>
    </w:p>
    <w:p w14:paraId="64F9900C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neodborným zásahom do výrobku,</w:t>
      </w:r>
    </w:p>
    <w:p w14:paraId="551811EC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h. iným postupom užívateľa, ktorý bol v rozpore so záručnými podmienkami alebo s</w:t>
      </w:r>
    </w:p>
    <w:p w14:paraId="1774645A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návodom na použitie.</w:t>
      </w:r>
    </w:p>
    <w:p w14:paraId="673A8D76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Zodpovednosť predávajúceho za vady a zmluvná predĺžená záruka platí iba na území EÚ a</w:t>
      </w:r>
    </w:p>
    <w:p w14:paraId="4C51CD9F" w14:textId="41BD0016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 xml:space="preserve">platí iba na výrobky zakúpené u oficiálneho </w:t>
      </w:r>
      <w:r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 xml:space="preserve">distribútora </w:t>
      </w: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tovaru, u firmy BauWeb s.r.o., IČO: 44751419.</w:t>
      </w:r>
    </w:p>
    <w:p w14:paraId="794A19DC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4. Uvedené zmluvné predĺžené záruky sú platné iba v prípade, že tovar bol riadne</w:t>
      </w:r>
    </w:p>
    <w:p w14:paraId="2ACF099B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prevzatý a zaplatený v riadnom termíne.</w:t>
      </w:r>
    </w:p>
    <w:p w14:paraId="63B03C60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5. Reklamáciu je nutné realizovať písomne ​​v záručnej dobe súčasne s predložením nákupného</w:t>
      </w:r>
    </w:p>
    <w:p w14:paraId="7B090A22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dokladu.</w:t>
      </w:r>
    </w:p>
    <w:p w14:paraId="24D6C3B2" w14:textId="77777777" w:rsidR="00694C4B" w:rsidRPr="004613B0" w:rsidRDefault="00694C4B" w:rsidP="00694C4B">
      <w:pPr>
        <w:ind w:left="1276" w:right="1268"/>
        <w:jc w:val="both"/>
        <w:rPr>
          <w:rStyle w:val="y2iqfc"/>
          <w:rFonts w:ascii="Times New Roman" w:eastAsia="Times New Roman" w:hAnsi="Times New Roman" w:cs="Times New Roman"/>
          <w:sz w:val="21"/>
          <w:szCs w:val="21"/>
          <w:lang w:eastAsia="sk-SK"/>
        </w:rPr>
      </w:pPr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6.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Táto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záruka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sa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nevzťahuje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na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žiadne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náklady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,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či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výdavky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na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demontáž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a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montáž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výrobku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,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dane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,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prepravné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náklady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alebo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akékoľvek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iné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priame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alebo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nepriame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výdaje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,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ktoré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môžu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byť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dôsledkom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vady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výrobku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. </w:t>
      </w:r>
    </w:p>
    <w:p w14:paraId="5E1E5B8E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 xml:space="preserve">7. Výrobca alebo jeho autorizovaný predajca musí byť informovaný o vzniku reklamácie okamžite, a nie neskôr ako 10 dní po tom, čo vada mohla byť zistená, najdlhšie však 30 dní od vzniku škodovej udalosti. </w:t>
      </w:r>
      <w:proofErr w:type="spellStart"/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Uplatňovateľ</w:t>
      </w:r>
      <w:proofErr w:type="spellEnd"/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 xml:space="preserve"> reklamácie musí dovoliť inšpekciu profilov a nevykonávať opravy sám alebo prostredníctvom tretej osoby. V prípade potreby musí reklamujúci poskytnúť vzorku poškodených profilov na vykonanie testov. Bez dodania vzorky alebo neumožnenia inšpekcie profilov, nie sú splnené podmienky záruky a reklamácia bude zamietnutá. Poskytnutá vzorka je nevratná, pretože pri testoch môže dôjsť k jej úplnej deštrukcii.</w:t>
      </w:r>
    </w:p>
    <w:p w14:paraId="4DAB32E6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8. Nároky spotrebiteľa vyplývajúce zo zodpovednosti výrobcu za vady výrobku vyplývajú zo všeobecne platných právnych predpisov. V prípade preukázateľnej výrobnej chyby materiálu je výrobca povinný vymeniť chybný výrobok za bezchybný alebo ho nahradiť peňažným plnením vo výške x% z obstarávacej ceny podľa tejto tabuľky (vek výrobku = doba, ktorá ubehla od dátumu predaja uvedeného na dodacom liste):</w:t>
      </w:r>
    </w:p>
    <w:p w14:paraId="3BCC7301" w14:textId="77777777" w:rsidR="00694C4B" w:rsidRPr="004613B0" w:rsidRDefault="00694C4B" w:rsidP="00694C4B">
      <w:pPr>
        <w:ind w:left="1276" w:right="1268"/>
        <w:contextualSpacing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tbl>
      <w:tblPr>
        <w:tblStyle w:val="Mriekatabuky"/>
        <w:tblW w:w="0" w:type="auto"/>
        <w:tblInd w:w="1384" w:type="dxa"/>
        <w:tblLook w:val="04A0" w:firstRow="1" w:lastRow="0" w:firstColumn="1" w:lastColumn="0" w:noHBand="0" w:noVBand="1"/>
      </w:tblPr>
      <w:tblGrid>
        <w:gridCol w:w="2192"/>
        <w:gridCol w:w="2204"/>
        <w:gridCol w:w="1877"/>
        <w:gridCol w:w="1877"/>
        <w:gridCol w:w="1869"/>
      </w:tblGrid>
      <w:tr w:rsidR="00694C4B" w:rsidRPr="004613B0" w14:paraId="657213CF" w14:textId="77777777" w:rsidTr="00694C4B">
        <w:tc>
          <w:tcPr>
            <w:tcW w:w="2192" w:type="dxa"/>
          </w:tcPr>
          <w:p w14:paraId="2D64B1D9" w14:textId="77777777" w:rsidR="00694C4B" w:rsidRPr="004613B0" w:rsidRDefault="00694C4B" w:rsidP="00694C4B">
            <w:pPr>
              <w:ind w:right="-42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V</w:t>
            </w:r>
            <w:r w:rsidRPr="004613B0">
              <w:rPr>
                <w:rFonts w:ascii="Times New Roman" w:hAnsi="Times New Roman" w:cs="Times New Roman"/>
                <w:sz w:val="21"/>
                <w:szCs w:val="21"/>
              </w:rPr>
              <w:t>ek výrobku</w:t>
            </w:r>
          </w:p>
        </w:tc>
        <w:tc>
          <w:tcPr>
            <w:tcW w:w="2204" w:type="dxa"/>
          </w:tcPr>
          <w:p w14:paraId="0B07AC6D" w14:textId="77777777" w:rsidR="00694C4B" w:rsidRPr="004613B0" w:rsidRDefault="00694C4B" w:rsidP="00694C4B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0</w:t>
            </w:r>
            <w:r w:rsidRPr="004613B0">
              <w:rPr>
                <w:rFonts w:ascii="Times New Roman" w:hAnsi="Times New Roman" w:cs="Times New Roman"/>
                <w:sz w:val="21"/>
                <w:szCs w:val="21"/>
              </w:rPr>
              <w:t>-2 roky</w:t>
            </w:r>
          </w:p>
        </w:tc>
        <w:tc>
          <w:tcPr>
            <w:tcW w:w="1877" w:type="dxa"/>
          </w:tcPr>
          <w:p w14:paraId="406E75DD" w14:textId="77777777" w:rsidR="00694C4B" w:rsidRPr="004613B0" w:rsidRDefault="00694C4B" w:rsidP="00694C4B">
            <w:pPr>
              <w:ind w:left="463" w:right="-4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2-3 roky</w:t>
            </w:r>
          </w:p>
        </w:tc>
        <w:tc>
          <w:tcPr>
            <w:tcW w:w="1877" w:type="dxa"/>
          </w:tcPr>
          <w:p w14:paraId="68AC75D3" w14:textId="77777777" w:rsidR="00694C4B" w:rsidRPr="004613B0" w:rsidRDefault="00694C4B" w:rsidP="00694C4B">
            <w:pPr>
              <w:ind w:right="-153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3-4 roky</w:t>
            </w:r>
          </w:p>
        </w:tc>
        <w:tc>
          <w:tcPr>
            <w:tcW w:w="1869" w:type="dxa"/>
          </w:tcPr>
          <w:p w14:paraId="3B3117FD" w14:textId="107A2783" w:rsidR="00694C4B" w:rsidRPr="004613B0" w:rsidRDefault="00694C4B" w:rsidP="00694C4B">
            <w:pPr>
              <w:ind w:right="-16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4-5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</w:t>
            </w: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rokov</w:t>
            </w:r>
          </w:p>
        </w:tc>
      </w:tr>
      <w:tr w:rsidR="00694C4B" w:rsidRPr="004613B0" w14:paraId="14E15252" w14:textId="77777777" w:rsidTr="00694C4B">
        <w:tc>
          <w:tcPr>
            <w:tcW w:w="2192" w:type="dxa"/>
          </w:tcPr>
          <w:p w14:paraId="646ED04D" w14:textId="77777777" w:rsidR="00694C4B" w:rsidRPr="004613B0" w:rsidRDefault="00694C4B" w:rsidP="00694C4B">
            <w:pPr>
              <w:ind w:left="1276" w:right="1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2204" w:type="dxa"/>
          </w:tcPr>
          <w:p w14:paraId="0A3A0D97" w14:textId="22D92C84" w:rsidR="00694C4B" w:rsidRPr="004613B0" w:rsidRDefault="00694C4B" w:rsidP="00694C4B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Výmena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</w:t>
            </w: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alebo 100%</w:t>
            </w:r>
          </w:p>
        </w:tc>
        <w:tc>
          <w:tcPr>
            <w:tcW w:w="1877" w:type="dxa"/>
          </w:tcPr>
          <w:p w14:paraId="702817BE" w14:textId="77777777" w:rsidR="00694C4B" w:rsidRPr="004613B0" w:rsidRDefault="00694C4B" w:rsidP="00694C4B">
            <w:pPr>
              <w:ind w:right="-65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60%</w:t>
            </w:r>
          </w:p>
        </w:tc>
        <w:tc>
          <w:tcPr>
            <w:tcW w:w="1877" w:type="dxa"/>
          </w:tcPr>
          <w:p w14:paraId="4D23D593" w14:textId="77777777" w:rsidR="00694C4B" w:rsidRPr="004613B0" w:rsidRDefault="00694C4B" w:rsidP="00694C4B">
            <w:pPr>
              <w:ind w:right="-35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40%</w:t>
            </w:r>
          </w:p>
        </w:tc>
        <w:tc>
          <w:tcPr>
            <w:tcW w:w="1869" w:type="dxa"/>
          </w:tcPr>
          <w:p w14:paraId="72C5447D" w14:textId="77777777" w:rsidR="00694C4B" w:rsidRPr="004613B0" w:rsidRDefault="00694C4B" w:rsidP="00694C4B">
            <w:pPr>
              <w:ind w:right="-16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20%</w:t>
            </w:r>
          </w:p>
        </w:tc>
      </w:tr>
    </w:tbl>
    <w:p w14:paraId="231FBE47" w14:textId="77777777" w:rsidR="00694C4B" w:rsidRPr="004613B0" w:rsidRDefault="00694C4B" w:rsidP="00694C4B">
      <w:pPr>
        <w:ind w:left="1276" w:right="1268"/>
        <w:contextualSpacing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13D35CE6" w14:textId="77777777" w:rsidR="00694C4B" w:rsidRPr="004613B0" w:rsidRDefault="00694C4B" w:rsidP="00694C4B">
      <w:pPr>
        <w:ind w:left="1276" w:right="1268"/>
        <w:contextualSpacing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Ďalšie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práva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a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povinnosti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výrobcu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alebo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osoby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oprávnenej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z 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reklamácie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sú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upravené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príslušnými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obecne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záväznými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právnymi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predpismi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SR.</w:t>
      </w:r>
    </w:p>
    <w:p w14:paraId="2E9F9263" w14:textId="77777777" w:rsidR="00694C4B" w:rsidRDefault="00694C4B" w:rsidP="00694C4B">
      <w:pPr>
        <w:ind w:left="1276" w:right="1268"/>
        <w:jc w:val="both"/>
        <w:rPr>
          <w:rFonts w:ascii="Times New Roman" w:hAnsi="Times New Roman" w:cs="Times New Roman"/>
          <w:sz w:val="18"/>
          <w:szCs w:val="18"/>
        </w:rPr>
      </w:pPr>
    </w:p>
    <w:p w14:paraId="7F4653C0" w14:textId="0DA3B6FC" w:rsidR="00694C4B" w:rsidRDefault="00694C4B" w:rsidP="00694C4B">
      <w:pPr>
        <w:ind w:left="1276" w:right="1268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</w:p>
    <w:p w14:paraId="5CAFACD9" w14:textId="5A86EFB9" w:rsidR="00694C4B" w:rsidRDefault="00694C4B" w:rsidP="00694C4B">
      <w:pPr>
        <w:ind w:left="1276" w:right="1268"/>
        <w:jc w:val="both"/>
        <w:rPr>
          <w:rFonts w:ascii="Times New Roman"/>
          <w:sz w:val="20"/>
        </w:rPr>
      </w:pPr>
    </w:p>
    <w:p w14:paraId="05A785D2" w14:textId="06C57533" w:rsidR="00694C4B" w:rsidRDefault="00694C4B" w:rsidP="00694C4B">
      <w:pPr>
        <w:ind w:left="1276" w:right="1268"/>
        <w:jc w:val="both"/>
        <w:rPr>
          <w:rFonts w:ascii="Times New Roman"/>
          <w:sz w:val="20"/>
        </w:rPr>
      </w:pPr>
    </w:p>
    <w:p w14:paraId="2114F0E1" w14:textId="380D0C03" w:rsidR="00694C4B" w:rsidRDefault="00694C4B" w:rsidP="00694C4B">
      <w:pPr>
        <w:ind w:left="1276" w:right="1268"/>
        <w:jc w:val="both"/>
        <w:rPr>
          <w:rFonts w:ascii="Times New Roman" w:hAnsi="Times New Roman" w:cs="Times New Roman"/>
          <w:sz w:val="28"/>
          <w:szCs w:val="36"/>
        </w:rPr>
      </w:pPr>
      <w:proofErr w:type="spellStart"/>
      <w:r w:rsidRPr="00694C4B">
        <w:rPr>
          <w:rFonts w:ascii="Times New Roman" w:hAnsi="Times New Roman" w:cs="Times New Roman"/>
          <w:sz w:val="28"/>
          <w:szCs w:val="36"/>
        </w:rPr>
        <w:t>Výrobca</w:t>
      </w:r>
      <w:proofErr w:type="spellEnd"/>
      <w:r w:rsidRPr="00694C4B">
        <w:rPr>
          <w:rFonts w:ascii="Times New Roman" w:hAnsi="Times New Roman" w:cs="Times New Roman"/>
          <w:sz w:val="28"/>
          <w:szCs w:val="36"/>
        </w:rPr>
        <w:t xml:space="preserve">: </w:t>
      </w:r>
    </w:p>
    <w:p w14:paraId="6792B31E" w14:textId="77777777" w:rsidR="00694C4B" w:rsidRDefault="00694C4B" w:rsidP="00694C4B">
      <w:pPr>
        <w:ind w:left="1276" w:right="1268"/>
        <w:jc w:val="both"/>
        <w:rPr>
          <w:rFonts w:ascii="Times New Roman" w:hAnsi="Times New Roman" w:cs="Times New Roman"/>
          <w:sz w:val="28"/>
          <w:szCs w:val="36"/>
        </w:rPr>
      </w:pPr>
    </w:p>
    <w:p w14:paraId="2AB0010F" w14:textId="50993862" w:rsidR="00694C4B" w:rsidRPr="00694C4B" w:rsidRDefault="00694C4B" w:rsidP="00694C4B">
      <w:pPr>
        <w:ind w:left="1276" w:right="1268"/>
        <w:jc w:val="both"/>
        <w:rPr>
          <w:rFonts w:ascii="Times New Roman" w:hAnsi="Times New Roman" w:cs="Times New Roman"/>
          <w:sz w:val="28"/>
          <w:szCs w:val="36"/>
        </w:rPr>
      </w:pPr>
      <w:r w:rsidRPr="00694C4B">
        <w:rPr>
          <w:rFonts w:ascii="Times New Roman" w:hAnsi="Times New Roman" w:cs="Times New Roman"/>
          <w:sz w:val="28"/>
          <w:szCs w:val="36"/>
        </w:rPr>
        <w:t xml:space="preserve">HUK-SK </w:t>
      </w:r>
      <w:proofErr w:type="spellStart"/>
      <w:r w:rsidRPr="00694C4B">
        <w:rPr>
          <w:rFonts w:ascii="Times New Roman" w:hAnsi="Times New Roman" w:cs="Times New Roman"/>
          <w:sz w:val="28"/>
          <w:szCs w:val="36"/>
        </w:rPr>
        <w:t>s.r.o.</w:t>
      </w:r>
      <w:proofErr w:type="spellEnd"/>
      <w:r w:rsidRPr="00694C4B">
        <w:rPr>
          <w:rFonts w:ascii="Times New Roman" w:hAnsi="Times New Roman" w:cs="Times New Roman"/>
          <w:sz w:val="28"/>
          <w:szCs w:val="36"/>
        </w:rPr>
        <w:t xml:space="preserve"> </w:t>
      </w:r>
      <w:proofErr w:type="spellStart"/>
      <w:r w:rsidRPr="00694C4B">
        <w:rPr>
          <w:rFonts w:ascii="Times New Roman" w:hAnsi="Times New Roman" w:cs="Times New Roman"/>
          <w:sz w:val="28"/>
          <w:szCs w:val="36"/>
        </w:rPr>
        <w:t>Sobrance</w:t>
      </w:r>
      <w:proofErr w:type="spellEnd"/>
    </w:p>
    <w:p w14:paraId="5F018008" w14:textId="704F94D1" w:rsidR="00694C4B" w:rsidRPr="00694C4B" w:rsidRDefault="00694C4B" w:rsidP="00694C4B">
      <w:pPr>
        <w:ind w:left="1276" w:right="1268"/>
        <w:jc w:val="both"/>
        <w:rPr>
          <w:rFonts w:ascii="Times New Roman" w:hAnsi="Times New Roman" w:cs="Times New Roman"/>
          <w:sz w:val="28"/>
          <w:szCs w:val="36"/>
        </w:rPr>
      </w:pPr>
      <w:proofErr w:type="spellStart"/>
      <w:r w:rsidRPr="00694C4B">
        <w:rPr>
          <w:rFonts w:ascii="Times New Roman" w:hAnsi="Times New Roman" w:cs="Times New Roman"/>
          <w:sz w:val="28"/>
          <w:szCs w:val="36"/>
        </w:rPr>
        <w:t>Kúpeľská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664, 073 01</w:t>
      </w:r>
    </w:p>
    <w:sectPr w:rsidR="00694C4B" w:rsidRPr="00694C4B">
      <w:pgSz w:w="11900" w:h="16840"/>
      <w:pgMar w:top="8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F5"/>
    <w:rsid w:val="00694C4B"/>
    <w:rsid w:val="006C29F5"/>
    <w:rsid w:val="00DD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164593"/>
  <w15:docId w15:val="{57282801-08D0-0C4D-BC7E-15F42DAFE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  <w:style w:type="table" w:styleId="Mriekatabuky">
    <w:name w:val="Table Grid"/>
    <w:basedOn w:val="Normlnatabuka"/>
    <w:uiPriority w:val="39"/>
    <w:rsid w:val="00694C4B"/>
    <w:pPr>
      <w:widowControl/>
      <w:autoSpaceDE/>
      <w:autoSpaceDN/>
    </w:pPr>
    <w:rPr>
      <w:sz w:val="24"/>
      <w:szCs w:val="24"/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dformtovanHTML">
    <w:name w:val="HTML Preformatted"/>
    <w:basedOn w:val="Normlny"/>
    <w:link w:val="PredformtovanHTMLChar"/>
    <w:uiPriority w:val="99"/>
    <w:unhideWhenUsed/>
    <w:rsid w:val="00694C4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694C4B"/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y2iqfc">
    <w:name w:val="y2iqfc"/>
    <w:basedOn w:val="Predvolenpsmoodseku"/>
    <w:rsid w:val="00694C4B"/>
  </w:style>
  <w:style w:type="paragraph" w:styleId="Pta">
    <w:name w:val="footer"/>
    <w:basedOn w:val="Normlny"/>
    <w:link w:val="PtaChar"/>
    <w:uiPriority w:val="99"/>
    <w:unhideWhenUsed/>
    <w:rsid w:val="00694C4B"/>
    <w:pPr>
      <w:widowControl/>
      <w:tabs>
        <w:tab w:val="center" w:pos="4536"/>
        <w:tab w:val="right" w:pos="9072"/>
      </w:tabs>
      <w:autoSpaceDE/>
      <w:autoSpaceDN/>
    </w:pPr>
    <w:rPr>
      <w:sz w:val="24"/>
      <w:szCs w:val="24"/>
      <w:lang w:val="sk-SK"/>
    </w:rPr>
  </w:style>
  <w:style w:type="character" w:customStyle="1" w:styleId="PtaChar">
    <w:name w:val="Päta Char"/>
    <w:basedOn w:val="Predvolenpsmoodseku"/>
    <w:link w:val="Pta"/>
    <w:uiPriority w:val="99"/>
    <w:rsid w:val="00694C4B"/>
    <w:rPr>
      <w:sz w:val="24"/>
      <w:szCs w:val="24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513</Words>
  <Characters>2930</Characters>
  <Application>Microsoft Office Word</Application>
  <DocSecurity>0</DocSecurity>
  <Lines>24</Lines>
  <Paragraphs>6</Paragraphs>
  <ScaleCrop>false</ScaleCrop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365 Pro Plus</cp:lastModifiedBy>
  <cp:revision>2</cp:revision>
  <dcterms:created xsi:type="dcterms:W3CDTF">2022-03-09T14:24:00Z</dcterms:created>
  <dcterms:modified xsi:type="dcterms:W3CDTF">2022-03-09T14:24:00Z</dcterms:modified>
</cp:coreProperties>
</file>